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  <w:t>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  <w:t>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  <w:t>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  <w:t>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72"/>
          <w:szCs w:val="72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1768" w:firstLineChars="655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合作项目：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1768" w:firstLineChars="655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签约地点：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 w:firstLine="3240" w:firstLineChars="120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年    月   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u w:val="single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甲方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身份证号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u w:val="single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乙方：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身份证号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甲、乙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（以下简称合伙人）根据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《中华人民共和国合同法》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《中华人民共和国民法通则》等法律规定，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本着真挚协作，互惠互利的准则，通过友爱洽谈，就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经营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相关事宜达成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如下合伙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协议：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二、合伙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项目、经营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范围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、地址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项目名称：</w:t>
      </w:r>
      <w:r>
        <w:rPr>
          <w:rFonts w:hint="eastAsia" w:ascii="Arial" w:hAnsi="Arial" w:cs="Arial"/>
          <w:b w:val="0"/>
          <w:bCs w:val="0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项目经营范围：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照相，摄影摄像、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服装出租出售、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冲洗相片，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fldChar w:fldCharType="begin"/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instrText xml:space="preserve"> HYPERLINK "https://www.baidu.com/s?wd=%E5%85%89%E7%9B%98%E5%88%BB%E5%BD%95&amp;tn=SE_PcZhidaonwhc_ngpagmjz&amp;rsv_dl=gh_pc_zhidao" \t "https://zhidao.baidu.com/question/_blank" </w:instrTex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fldChar w:fldCharType="separate"/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光盘刻录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fldChar w:fldCharType="end"/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，制作电子相册和视频，打印、扫描，复印、照片美化、彩扩、个人写真、各种电子文件设计等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项目经营地址：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             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三、合伙期限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240" w:lineRule="auto"/>
        <w:ind w:left="269" w:leftChars="128" w:right="0" w:firstLine="423" w:firstLineChars="157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合伙期限为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年，自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日起，至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240" w:lineRule="auto"/>
        <w:ind w:left="269" w:leftChars="128" w:right="0" w:firstLine="423" w:firstLineChars="157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至期限截止日后，如项目正常经营，各方无意退出，则合同期限以年为周期自动延续。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240" w:lineRule="auto"/>
        <w:ind w:left="0" w:right="0" w:firstLine="540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出资额、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总投资为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</w:rPr>
        <w:t xml:space="preserve">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</w:rPr>
        <w:t xml:space="preserve">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元 ，人民币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元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大写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 xml:space="preserve"> 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甲方以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方式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出资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，计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人民币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元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大写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 xml:space="preserve">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 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）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，出资比例为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方以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方式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出资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，计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人民币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元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大写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 xml:space="preserve">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 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）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，出资比例为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jc w:val="left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资金、财务管理   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该出资额主要用于公司前期开支，包括租赁、装修、购买摄影设备、服装、工具、执照办理工本费等，如有剩余作为公司开业后的流动资金，合伙人不得撤回。 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公司成立前，资金由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准备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的临时账户统一收支，并由甲乙双方共同监管和使用，一方对另一方资金使用有异议时，另一方须给出合理解释，否则一方有权要求另一方补足损失。 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公司成立后，资金将由开立的公司账户统一收支。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540" w:leftChars="0" w:right="0" w:rightChars="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公司银行账号：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4.双方出资额应于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日悉数交齐（最迟开业前一个月），交至甲合伙人临时银行账号：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240" w:lineRule="auto"/>
        <w:ind w:left="0" w:leftChars="0" w:right="0" w:firstLine="540" w:firstLineChars="0"/>
        <w:textAlignment w:val="baseline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盈利分配与债款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承担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240" w:lineRule="auto"/>
        <w:ind w:left="540" w:leftChars="0" w:right="0" w:rightChars="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1.合伙的利润和亏损，由合伙人依照出资比例分配和分担。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240" w:lineRule="auto"/>
        <w:ind w:left="0" w:right="0" w:firstLine="54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2.合伙存续期间，如遇装修、大型拓展活动或增加经营项目、新增设施时（无论金额大小），经全体合伙人决定，可以根据本协议约定的出资比例增加，用于扩大经营规模或者弥补亏损。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240" w:lineRule="auto"/>
        <w:ind w:left="0" w:right="0" w:firstLine="54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3.合伙人每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结算一次，次月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日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分配上月经营利润。经营利润是扣除当月已结算的所有开支（包括弥补上月亏损）外的营业结余，营业结余的60%甲乙双方按实缴的出资比例分取。利润剩余40%用作公司经营流转资金。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 w:firstLineChars="200"/>
        <w:textAlignment w:val="auto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4.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经营期间，产生的任何费用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、债务、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风险，均由甲乙双方共同均摊。甲乙双方共同经营、共同劳动，共担风险，共负盈亏。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leftChars="0" w:right="0" w:firstLine="540" w:firstLineChars="0"/>
        <w:textAlignment w:val="baseline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入伙、退伙与出资转让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2" w:firstLineChars="200"/>
        <w:textAlignment w:val="auto"/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入伙：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1.新合伙人入伙，必须经全体合伙人同意。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2.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新合伙人须承认并签署本合伙协议。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3.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除入伙协议另有约定外，入伙的新合伙人与原合伙人享受同等权利，承担同等责任；入伙的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新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合伙人对入伙前合伙的债务承担连带责任。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2" w:firstLineChars="200"/>
        <w:textAlignment w:val="auto"/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退</w:t>
      </w:r>
      <w:r>
        <w:rPr>
          <w:rFonts w:hint="eastAsia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伙</w:t>
      </w:r>
      <w:r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1.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不可在合伙不利时要求退伙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。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任一方若退伙，应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提前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u w:val="single"/>
          <w:vertAlign w:val="baseline"/>
          <w:lang w:val="en-US" w:eastAsia="zh-CN" w:bidi="ar"/>
        </w:rPr>
        <w:t xml:space="preserve">     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个月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u w:val="none"/>
          <w:vertAlign w:val="baseline"/>
          <w:lang w:val="en-US" w:eastAsia="zh-CN" w:bidi="ar"/>
        </w:rPr>
        <w:t>书面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告知另一方，且经另一方同意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。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未经另一方同意擅自退伙给合伙造成损失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的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，需进行赔偿。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赔偿数额按造成的经营业务损失，全额赔偿。若无法衡量损失金额按出资额的双倍赔偿。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2.除名退伙：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合伙人有下列情形之一，经过其他合伙人一致同意，可以决议将其除名：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未履行出资义务；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因故意或重大过失造成经济损失超过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u w:val="single"/>
          <w:vertAlign w:val="baseline"/>
          <w:lang w:val="en-US" w:eastAsia="zh-CN" w:bidi="ar"/>
        </w:rPr>
        <w:t xml:space="preserve">       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元的；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挪用、侵占合伙财产的；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参与经营与本合伙项目相同、相似或有竞争的业务的；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从事损害本合伙利益的其他行为；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对合伙人的除名决议应当书面通知被除名人。被除名人自接到除名通知之日起，除名生效，被除名人退伙。被除名人对除名决议有异议的，可以在接到除名通知之日起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u w:val="single"/>
          <w:vertAlign w:val="baseline"/>
          <w:lang w:val="en-US" w:eastAsia="zh-CN" w:bidi="ar"/>
        </w:rPr>
        <w:t xml:space="preserve">     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日内，向人民法院起诉。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退伙后以退伙时财产状况进行结算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2" w:firstLineChars="200"/>
        <w:textAlignment w:val="auto"/>
        <w:rPr>
          <w:rFonts w:hint="eastAsia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出资转让：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允许合伙人转让自己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的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出资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，但需经其他合伙人同意，不得擅自转让自己的出资份额给第三人。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转让时合伙人有优先受让权，如转让合伙人以外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的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第三人，第三人按入伙对待，并且必须承认本合同，否则以退伙对待转让人。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15" w:lineRule="auto"/>
        <w:ind w:right="0" w:firstLine="542" w:firstLineChars="200"/>
        <w:textAlignment w:val="baseline"/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八、</w:t>
      </w:r>
      <w:r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合伙人的权力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和义务</w:t>
      </w:r>
      <w:r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15" w:lineRule="auto"/>
        <w:ind w:right="0" w:firstLine="540" w:firstLineChars="200"/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1.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合伙人的权利：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highlight w:val="none"/>
          <w:u w:val="none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（1）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合伙事务的决定权、监督权和具体的经营活动由合伙人共同决定，无论出资多少，每个人都有表决权，重大事项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highlight w:val="none"/>
          <w:u w:val="none"/>
          <w:vertAlign w:val="baseline"/>
          <w:lang w:val="en-US" w:eastAsia="zh-CN" w:bidi="ar"/>
        </w:rPr>
        <w:t>应由占出资比例三分之二以上的合伙人同意方可执行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highlight w:val="none"/>
          <w:u w:val="none"/>
          <w:vertAlign w:val="baseline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（2）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合伙人享有合伙利益的分配权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（3）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合伙人分配合伙利益应以出资额比例或者按协议的约定进行，合伙经营积累的财产归合伙人共有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（4）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合伙人有退伙的权利。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但不可在合伙不利的情况要求退伙。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370" w:lineRule="atLeast"/>
        <w:ind w:left="0" w:right="0" w:firstLine="420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（5）合伙人有出资转让份额的权利，但需经得合伙人同意。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370" w:lineRule="atLeast"/>
        <w:ind w:left="0" w:right="0" w:firstLine="420"/>
        <w:textAlignment w:val="auto"/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2.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合伙人的义务：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370" w:lineRule="atLeast"/>
        <w:ind w:left="0" w:right="0" w:firstLine="420"/>
        <w:textAlignment w:val="auto"/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（1）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按照合伙协议的约</w:t>
      </w:r>
      <w:bookmarkStart w:id="0" w:name="_GoBack"/>
      <w:bookmarkEnd w:id="0"/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定维护合伙财产的统一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370" w:lineRule="atLeast"/>
        <w:ind w:left="0" w:right="0" w:firstLine="420"/>
        <w:textAlignment w:val="auto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（2）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分担合伙的经营损失的债务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370" w:lineRule="atLeast"/>
        <w:ind w:left="0" w:right="0" w:firstLine="420"/>
        <w:textAlignment w:val="auto"/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（3）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为合伙债务承担连带责任。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（4）遵守合伙协议的约定，遵守每一次合伙决议。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right="0" w:firstLine="542" w:firstLineChars="200"/>
        <w:textAlignment w:val="baseline"/>
        <w:rPr>
          <w:rFonts w:hint="eastAsia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九、</w:t>
      </w:r>
      <w:r>
        <w:rPr>
          <w:rFonts w:hint="default" w:ascii="Arial" w:hAnsi="Arial" w:cs="Arial" w:eastAsiaTheme="minorEastAsia"/>
          <w:b/>
          <w:bCs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协议争议解决方式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凡因本协议或与本协议有关的一切争议，合伙人之间共同协商，如协商不成，提交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u w:val="single"/>
          <w:vertAlign w:val="baseline"/>
          <w:lang w:val="en-US" w:eastAsia="zh-CN" w:bidi="ar"/>
        </w:rPr>
        <w:t xml:space="preserve">      </w:t>
      </w:r>
      <w:r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仲裁委员会仲裁。</w:t>
      </w:r>
      <w:r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instrText xml:space="preserve"> HYPERLINK "https://www.66law.cn/special/zc/" \o "仲裁" \t "https://www.66law.cn/laws/_blank" </w:instrText>
      </w:r>
      <w:r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fldChar w:fldCharType="separate"/>
      </w:r>
      <w:r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仲裁</w:t>
      </w:r>
      <w:r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裁决是终局的，对各方均有约束力。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50" w:lineRule="atLeast"/>
        <w:ind w:left="0" w:right="0" w:firstLine="420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十、禁止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1.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未经本合伙协议或合伙人会议授权，禁止任何合伙人私自以合伙组织名义进行业务活动，私自进行业务获得利益归全体合伙人，造成的损失由该合伙人个人全额进行赔偿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2.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禁止合伙人参与经营与本合伙项目相似或有竞争的业务，如违反规定经营，应向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损失合伙人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支付前两年内经营所得利润最高月份利润（或平均利润）12倍的违约金；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3.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合伙人不得从事损害本合伙企业利益的活动。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 w:firstLine="271" w:firstLineChars="100"/>
        <w:textAlignment w:val="baseline"/>
        <w:rPr>
          <w:rFonts w:ascii="Arial" w:hAnsi="Arial" w:cs="Arial"/>
          <w:b/>
          <w:bCs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十一、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违约责任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1.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合伙人未经其他合伙人一致书面同意而转让其财产份额的，如果其他合伙人不愿接纳受让人为新的合伙人，可按退伙处理，转让的合伙人应赔偿其他合伙人因此而造成的全部损失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2.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合伙人私自以其在合伙企业中的财产份额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投资的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，其行为无效，由此给其他合伙人造成损失的，该合伙人承担全部赔偿责任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3.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合伙人严重违反本协议或因重大过失导致合伙企业解散的，应当对其他合伙人承担赔偿责任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4.由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</w:t>
      </w: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共同出资的一切财物，在出售、出借及其他情况时都应在甲乙双方知情商议后决定。擅自处置合伙企业财产的合伙人需承担全部赔偿责任。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 w:firstLineChars="200"/>
        <w:jc w:val="both"/>
        <w:textAlignment w:val="auto"/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5.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合伙人违反本协议第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八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条规定，应按其他合伙人实际损失进行全额赔偿，对劝阻不听者，可由其他合伙人集体决定除名。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240" w:lineRule="auto"/>
        <w:ind w:right="0" w:firstLine="271" w:firstLineChars="100"/>
        <w:textAlignment w:val="baseline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十二、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</w:rPr>
        <w:t>合伙停止及停止后的事项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1.合伙因以下事由之一得停止：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1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合伙期届满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2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）全体合伙人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赞同停止合伙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经营；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3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合伙工作违背法令被吊销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4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法院依据有关当事人恳求判定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关闭；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合伙停止后的事项：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right="0" w:firstLine="540" w:firstLineChars="20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1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合伙解散后应当进行清算，并通知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fldChar w:fldCharType="begin"/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instrText xml:space="preserve"> HYPERLINK "https://www.66law.cn/special/zhaiquan/" \o "债权人" \t "https://www.66law.cn/laws/_blank" </w:instrTex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fldChar w:fldCharType="separate"/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债权人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fldChar w:fldCharType="end"/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right="0" w:firstLine="540" w:firstLineChars="20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2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即行推举清算人，并约请中间人(或公证员)参加清算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自合伙解散后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内未确定清算人的，合伙人或者其他利害关系人可以申请人民法院指定清算人。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合伙财产在支付清算费用后，按下列顺序清偿：合伙所欠招用的职工工资和劳动保险费用；合伙所欠税款；合伙的债务；返还合伙人的出资。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固定资产和不可分物，可作价卖给合伙人或第三人，其价款参加分配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uto"/>
        <w:ind w:left="0" w:right="0" w:firstLine="539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清算后如有亏本，不管甲乙两边出资多少，先以合伙一起产业归还，合伙产业缺乏清偿的部分，由合伙人按出资份额承当。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right="0" w:firstLine="271" w:firstLineChars="100"/>
        <w:textAlignment w:val="baseline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十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三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1.公司若不能若约成立,对设立行为所产生的债务和费用按各投资人出资比例分担。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2.其他未尽事宜由合伙人协商一致后，另行签订补充协议。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right="0" w:firstLine="540" w:firstLineChars="200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3.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本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协议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正本一式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肆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份，甲乙两边各执一份，签字即收效。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工商机关存档贰份。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right="0" w:firstLine="540" w:firstLineChars="20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甲方：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(签字、盖章)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日期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u w:val="none"/>
          <w:vertAlign w:val="baseline"/>
        </w:rPr>
        <w:t>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乙方：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   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(签字、盖章)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日期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7"/>
          <w:szCs w:val="27"/>
          <w:u w:val="none"/>
          <w:vertAlign w:val="baseline"/>
        </w:rPr>
        <w:t>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u w:val="single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  <w:vertAlign w:val="baseli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 w:firstLine="54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 xml:space="preserve">  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963BC5"/>
    <w:multiLevelType w:val="singleLevel"/>
    <w:tmpl w:val="C4963BC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0A0B3D"/>
    <w:multiLevelType w:val="singleLevel"/>
    <w:tmpl w:val="CF0A0B3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DEFD4DD8"/>
    <w:multiLevelType w:val="singleLevel"/>
    <w:tmpl w:val="DEFD4DD8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3B1F85EE"/>
    <w:multiLevelType w:val="singleLevel"/>
    <w:tmpl w:val="3B1F85E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D500A7B"/>
    <w:multiLevelType w:val="singleLevel"/>
    <w:tmpl w:val="6D500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5116A"/>
    <w:rsid w:val="015A107A"/>
    <w:rsid w:val="02C740DA"/>
    <w:rsid w:val="033A524C"/>
    <w:rsid w:val="03D32BC2"/>
    <w:rsid w:val="057239EB"/>
    <w:rsid w:val="067F247B"/>
    <w:rsid w:val="06F3622C"/>
    <w:rsid w:val="07393A0F"/>
    <w:rsid w:val="07BB4AE4"/>
    <w:rsid w:val="0AEF266F"/>
    <w:rsid w:val="0E6A4780"/>
    <w:rsid w:val="0F4A0963"/>
    <w:rsid w:val="0F7D7282"/>
    <w:rsid w:val="0FC72A35"/>
    <w:rsid w:val="166E096A"/>
    <w:rsid w:val="1838048F"/>
    <w:rsid w:val="1B8055B3"/>
    <w:rsid w:val="1D5A60CB"/>
    <w:rsid w:val="1DB90CFB"/>
    <w:rsid w:val="1E1B394B"/>
    <w:rsid w:val="1F286B9C"/>
    <w:rsid w:val="21286622"/>
    <w:rsid w:val="22A4045B"/>
    <w:rsid w:val="23295002"/>
    <w:rsid w:val="23E442C4"/>
    <w:rsid w:val="24002C8B"/>
    <w:rsid w:val="2589259B"/>
    <w:rsid w:val="27B573E2"/>
    <w:rsid w:val="27F5116A"/>
    <w:rsid w:val="2A260CE1"/>
    <w:rsid w:val="2A9777BA"/>
    <w:rsid w:val="2BAD02FB"/>
    <w:rsid w:val="2C006486"/>
    <w:rsid w:val="2C346676"/>
    <w:rsid w:val="2D0C5704"/>
    <w:rsid w:val="2FCD4A5E"/>
    <w:rsid w:val="3096022E"/>
    <w:rsid w:val="30D81340"/>
    <w:rsid w:val="32864761"/>
    <w:rsid w:val="333A2D8F"/>
    <w:rsid w:val="33791009"/>
    <w:rsid w:val="33E62C2B"/>
    <w:rsid w:val="347D7E97"/>
    <w:rsid w:val="35D56E8D"/>
    <w:rsid w:val="37FF610D"/>
    <w:rsid w:val="38945AB9"/>
    <w:rsid w:val="38E32AEB"/>
    <w:rsid w:val="38FB1A5F"/>
    <w:rsid w:val="39650324"/>
    <w:rsid w:val="396753C4"/>
    <w:rsid w:val="3A885BEA"/>
    <w:rsid w:val="3AE57D49"/>
    <w:rsid w:val="3D071AD3"/>
    <w:rsid w:val="3D330770"/>
    <w:rsid w:val="3DB40955"/>
    <w:rsid w:val="3DE95D06"/>
    <w:rsid w:val="3E131EE3"/>
    <w:rsid w:val="3E735A6A"/>
    <w:rsid w:val="3E972357"/>
    <w:rsid w:val="44644232"/>
    <w:rsid w:val="457013F0"/>
    <w:rsid w:val="4AD5164D"/>
    <w:rsid w:val="4B587A8A"/>
    <w:rsid w:val="4C254766"/>
    <w:rsid w:val="4C9C0875"/>
    <w:rsid w:val="4CB7098D"/>
    <w:rsid w:val="4D4E31D6"/>
    <w:rsid w:val="4D5B11C8"/>
    <w:rsid w:val="4DBE234A"/>
    <w:rsid w:val="4ECD10F7"/>
    <w:rsid w:val="4F3815B0"/>
    <w:rsid w:val="503045E5"/>
    <w:rsid w:val="5163477A"/>
    <w:rsid w:val="516B42C6"/>
    <w:rsid w:val="523C27BB"/>
    <w:rsid w:val="52C16252"/>
    <w:rsid w:val="535E507A"/>
    <w:rsid w:val="537B4E88"/>
    <w:rsid w:val="540E197E"/>
    <w:rsid w:val="561412DE"/>
    <w:rsid w:val="56815E2D"/>
    <w:rsid w:val="56C80A56"/>
    <w:rsid w:val="5708608F"/>
    <w:rsid w:val="58CB4CDB"/>
    <w:rsid w:val="5A921D35"/>
    <w:rsid w:val="5D4427DF"/>
    <w:rsid w:val="5FDF039E"/>
    <w:rsid w:val="61045441"/>
    <w:rsid w:val="62DB0EDD"/>
    <w:rsid w:val="635A0914"/>
    <w:rsid w:val="63FC5F09"/>
    <w:rsid w:val="6438732B"/>
    <w:rsid w:val="64B161BB"/>
    <w:rsid w:val="65BA33B4"/>
    <w:rsid w:val="66C17545"/>
    <w:rsid w:val="67816A77"/>
    <w:rsid w:val="679844A7"/>
    <w:rsid w:val="68610478"/>
    <w:rsid w:val="6A902C58"/>
    <w:rsid w:val="6BF878C3"/>
    <w:rsid w:val="6E1F5B13"/>
    <w:rsid w:val="6E497A20"/>
    <w:rsid w:val="6EF530D0"/>
    <w:rsid w:val="6EFC4260"/>
    <w:rsid w:val="70B67E7F"/>
    <w:rsid w:val="70E3044B"/>
    <w:rsid w:val="72016494"/>
    <w:rsid w:val="736C4E79"/>
    <w:rsid w:val="744E6700"/>
    <w:rsid w:val="74A910B9"/>
    <w:rsid w:val="74F96BDE"/>
    <w:rsid w:val="78C87BFF"/>
    <w:rsid w:val="7B5E0CB2"/>
    <w:rsid w:val="7C1D7DEF"/>
    <w:rsid w:val="7CDA5663"/>
    <w:rsid w:val="7F7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2020-04-08T05:08:00Z</dcterms:created>
  <dc:creator>TZ</dc:creator>
  <cp:lastModifiedBy>TZ</cp:lastModifiedBy>
  <dcterms:modified xsi:type="dcterms:W3CDTF">2020-04-22T06:51:03Z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